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pl-20261021.htm"/>
      <w:bookmarkStart w:id="1" w:name="kscapl2026102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Date of Report (Date of earliest event reported): October 21, 2026</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CrossAmerica Partners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45-4165414</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645 Hamilton Street, Suite 400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Allentown, PA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18101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(610) 625-8000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CAPL</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4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21, 2026, CrossAmerica Partners LP (the "Partnership") issued a press release announcing that the Board of Directors of CrossAmerica GP LLC, the general partner of the Partnership, approved a quarterly distribution of $0.5250 per unit attributable to the third quarter of 2026 (annualized $2.10 per unit), consistent with the second quarter of 2026. The distribution attributable to the third quarter is payable on November 12, 2026 to all unitholders of record on November 2, 2026.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is being furnished pursuant to Regulation FD. The information in Item 7.01 and Exhibit 99.1 of Item 9.01 of this report, according to general instruction B.2. of Form 8-K,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pursuant to the Securities Act of 1933, as amended. By filing this Current Report on Form 8-K and furnishing this information, the Partnership makes no admission as to the materiality of any information in this report that the Partnership chooses to disclose solely because of Regulation FD.</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742" w:type="dxa"/>
        <w:jc w:val="left"/>
        <w:tblInd w:w="0" w:type="dxa"/>
        <w:tblLayout w:type="fixed"/>
        <w:tblCellMar>
          <w:top w:w="28" w:type="dxa"/>
          <w:left w:w="28" w:type="dxa"/>
          <w:bottom w:w="28" w:type="dxa"/>
          <w:right w:w="28" w:type="dxa"/>
        </w:tblCellMar>
      </w:tblPr>
      <w:tblGrid>
        <w:gridCol w:w="1081"/>
        <w:gridCol w:w="6661"/>
      </w:tblGrid>
      <w:tr>
        <w:trPr/>
        <w:tc>
          <w:tcPr>
            <w:tcW w:w="108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666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61" w:type="dxa"/>
            <w:tcBorders/>
            <w:tcMar>
              <w:top w:w="0" w:type="dxa"/>
              <w:left w:w="0" w:type="dxa"/>
              <w:bottom w:w="0" w:type="dxa"/>
              <w:right w:w="0" w:type="dxa"/>
            </w:tcMar>
            <w:vAlign w:val="center"/>
          </w:tcPr>
          <w:p>
            <w:pPr>
              <w:pStyle w:val="TableContents"/>
              <w:bidi w:val="0"/>
              <w:spacing w:before="0" w:after="283"/>
              <w:jc w:val="left"/>
              <w:rPr/>
            </w:pPr>
            <w:hyperlink w:anchor="capl-ex99_1.htm">
              <w:r>
                <w:rPr>
                  <w:rStyle w:val="InternetLink"/>
                  <w:rFonts w:ascii="Times New Roman" w:hAnsi="Times New Roman"/>
                  <w:color w:val="0000FF"/>
                  <w:sz w:val="20"/>
                  <w:u w:val="single"/>
                </w:rPr>
                <w:t>Press Release dated October 21, 2026, regarding the declaration of a distribution</w:t>
              </w:r>
            </w:hyperlink>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64"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24"/>
        <w:gridCol w:w="406"/>
        <w:gridCol w:w="631"/>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CrossAmerica Partners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Chief Administrative Officer</w:t>
            </w:r>
          </w:p>
        </w:tc>
      </w:tr>
    </w:tbl>
    <w:p>
      <w:pPr>
        <w:pStyle w:val="TextBody"/>
        <w:bidi w:val="0"/>
        <w:spacing w:before="264" w:after="132"/>
        <w:jc w:val="both"/>
        <w:rPr>
          <w:rFonts w:ascii="Times New Roman" w:hAnsi="Times New Roman"/>
          <w:color w:val="000000"/>
          <w:sz w:val="20"/>
        </w:rPr>
      </w:pPr>
      <w:r>
        <w:rPr>
          <w:rFonts w:ascii="Times New Roman" w:hAnsi="Times New Roman"/>
          <w:color w:val="000000"/>
          <w:sz w:val="20"/>
        </w:rPr>
        <w:t>Dated: October 21,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bookmarkStart w:id="2" w:name="capl-ex99_1.htm"/>
      <w:bookmarkStart w:id="3" w:name="kscaplex99_1"/>
      <w:bookmarkEnd w:id="2"/>
      <w:bookmarkEnd w:id="3"/>
      <w:r>
        <w:rPr>
          <w:rFonts w:ascii="Times New Roman" w:hAnsi="Times New Roman"/>
          <w:b/>
          <w:color w:val="000000"/>
          <w:sz w:val="28"/>
        </w:rPr>
        <w:t>Exhibit 99.1</w:t>
      </w:r>
      <w:r>
        <w:br w:type="page"/>
      </w:r>
    </w:p>
    <w:p>
      <w:pPr>
        <w:pStyle w:val="TextBody"/>
        <w:bidi w:val="0"/>
        <w:jc w:val="left"/>
        <w:rPr>
          <w:rFonts w:ascii="Times New Roman" w:hAnsi="Times New Roman"/>
          <w:b/>
          <w:color w:val="000000"/>
          <w:sz w:val="28"/>
        </w:rPr>
      </w:pPr>
      <w:r>
        <w:rPr>
          <w:rFonts w:ascii="Times New Roman" w:hAnsi="Times New Roman"/>
          <w:b/>
          <w:color w:val="000000"/>
          <w:sz w:val="28"/>
        </w:rPr>
        <w:t>NEWS RELEASE</w:t>
      </w:r>
    </w:p>
    <w:p>
      <w:pPr>
        <w:pStyle w:val="TextBody"/>
        <w:bidi w:val="0"/>
        <w:spacing w:before="0" w:after="240"/>
        <w:jc w:val="center"/>
        <w:rPr/>
      </w:pPr>
      <w:r>
        <w:rPr/>
        <w:drawing>
          <wp:inline distT="0" distB="0" distL="0" distR="0">
            <wp:extent cx="1000125"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809625"/>
                    </a:xfrm>
                    <a:prstGeom prst="rect">
                      <a:avLst/>
                    </a:prstGeom>
                  </pic:spPr>
                </pic:pic>
              </a:graphicData>
            </a:graphic>
          </wp:inline>
        </w:drawing>
      </w:r>
      <w:r>
        <w:rPr>
          <w:rFonts w:ascii="Times New Roman" w:hAnsi="Times New Roman"/>
          <w:b/>
          <w:color w:val="000000"/>
          <w:sz w:val="24"/>
        </w:rPr>
        <w:br/>
        <w:br/>
      </w:r>
      <w:r>
        <w:rPr>
          <w:rFonts w:ascii="Times New Roman" w:hAnsi="Times New Roman"/>
          <w:b/>
          <w:color w:val="000000"/>
          <w:sz w:val="28"/>
        </w:rPr>
        <w:t>CrossAmerica Partners LP Maintains Quarterly Distribution</w:t>
      </w:r>
      <w:r>
        <w:rPr>
          <w:rFonts w:ascii="Times New Roman" w:hAnsi="Times New Roman"/>
          <w:color w:val="000000"/>
          <w:sz w:val="24"/>
        </w:rPr>
        <w:t xml:space="preserve">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Quarterly distribution of $0.5250 per unit attributable to the third quarter of 2026</w:t>
      </w:r>
    </w:p>
    <w:p>
      <w:pPr>
        <w:pStyle w:val="TextBody"/>
        <w:bidi w:val="0"/>
        <w:spacing w:before="0" w:after="240"/>
        <w:jc w:val="left"/>
        <w:rPr>
          <w:rFonts w:ascii="Times New Roman" w:hAnsi="Times New Roman"/>
          <w:sz w:val="24"/>
        </w:rPr>
      </w:pPr>
      <w:r>
        <w:rPr>
          <w:rFonts w:ascii="Times New Roman" w:hAnsi="Times New Roman"/>
          <w:b/>
          <w:color w:val="000000"/>
          <w:sz w:val="24"/>
        </w:rPr>
        <w:t>ALLENTOWN, PA (October 21, 2026)</w:t>
      </w:r>
      <w:r>
        <w:rPr>
          <w:rFonts w:ascii="Times New Roman" w:hAnsi="Times New Roman"/>
          <w:color w:val="000000"/>
          <w:sz w:val="24"/>
        </w:rPr>
        <w:t xml:space="preserve"> – CrossAmerica Partners LP (NYSE: CAPL) announced today that the Board of Directors of its general partner has approved a quarterly distribution of $0.5250 per unit attributable to the third quarter of 2026 (annualized $2.10 per unit). The distribution attributable to the third quarter is payable on November 12, 2026, to all unitholders of record on November 2, 2026. </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rPr>
        <w:t>CrossAmerica will host a conference call on November 5</w:t>
      </w:r>
      <w:r>
        <w:rPr>
          <w:rFonts w:ascii="Times New Roman" w:hAnsi="Times New Roman"/>
          <w:color w:val="000000"/>
          <w:sz w:val="16"/>
        </w:rPr>
        <w:t xml:space="preserve">th </w:t>
      </w:r>
      <w:r>
        <w:rPr>
          <w:rFonts w:ascii="Times New Roman" w:hAnsi="Times New Roman"/>
          <w:color w:val="000000"/>
          <w:sz w:val="24"/>
        </w:rPr>
        <w:t>at 9:00 a.m. Eastern Time to discuss third quarter 2026 earnings results, which will be released after the market closes on Wednesday, November 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About CrossAmerica Partners LP</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CrossAmerica Partners is a leading wholesale distributor of motor fuels, convenience store operator, and owner and lessor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1,500 locations and owns or leases approximately 900 sites. With a geographic footprint covering 34 states, the Partnership has well-established relationships with several major oil brands, including ExxonMobil, BP, Shell, Marathon, Valero, Phillips 66 and other major brands. CrossAmerica Partners ranks as one of ExxonMobil's largest distributors by fuel volume in the United States and in the top 10 for additional brands. For additional information, please visit </w:t>
      </w:r>
      <w:r>
        <w:rPr>
          <w:rFonts w:ascii="Times New Roman" w:hAnsi="Times New Roman"/>
          <w:sz w:val="24"/>
        </w:rPr>
        <w:t>www.crossamericapartners.com</w:t>
      </w:r>
      <w:r>
        <w:rPr>
          <w:rFonts w:ascii="Times New Roman" w:hAnsi="Times New Roman"/>
          <w:color w:val="000000"/>
          <w:sz w:val="24"/>
        </w:rPr>
        <w: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Forward Looking Statement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Statements contained in this release that state the Partnership’s or management's expectations or predictions of the future are forward-looking statements. The words "believe," "expect," "should," "intends," "estimates," "target," "plan"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Forms 10-Q or Form 10-K filed with the Securities and Exchange Commission and available on CrossAmerica's website at </w:t>
      </w:r>
      <w:r>
        <w:rPr>
          <w:rFonts w:ascii="Times New Roman" w:hAnsi="Times New Roman"/>
          <w:sz w:val="24"/>
        </w:rPr>
        <w:t>www.crossamericapartners.com</w:t>
      </w:r>
      <w:r>
        <w:rPr>
          <w:rFonts w:ascii="Times New Roman" w:hAnsi="Times New Roman"/>
          <w:color w:val="000000"/>
          <w:sz w:val="24"/>
        </w:rPr>
        <w:t>. The Partnership undertakes no obligation to publicly update or revise any statements in this release,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Note to Non-United States Investors: This release is intended to be a qualified notice under Treasury Regulation Section 1.1446-4. Brokers and nominees should treat one hundred percent (100%) of CrossAmerica Partners LP’s distributions to non-U.S. investors as attributable to income that is effectively connected with a United States trade or business. Accordingly, CrossAmerica Partners LP’s distributions to non-U.S. investors are subject to federal income tax withholding at the highest applicable effective tax rate. </w:t>
      </w:r>
    </w:p>
    <w:p>
      <w:pPr>
        <w:pStyle w:val="TextBody"/>
        <w:bidi w:val="0"/>
        <w:spacing w:before="0" w:after="240"/>
        <w:jc w:val="both"/>
        <w:rPr>
          <w:rFonts w:ascii="Times New Roman" w:hAnsi="Times New Roman"/>
          <w:sz w:val="24"/>
        </w:rPr>
      </w:pPr>
      <w:r>
        <w:rPr>
          <w:rFonts w:ascii="Times New Roman" w:hAnsi="Times New Roman"/>
          <w:b/>
          <w:color w:val="000000"/>
          <w:sz w:val="24"/>
        </w:rPr>
        <w:t>Contact</w:t>
      </w:r>
      <w:r>
        <w:rPr>
          <w:rFonts w:ascii="Times New Roman" w:hAnsi="Times New Roman"/>
          <w:color w:val="000000"/>
          <w:sz w:val="24"/>
        </w:rPr>
        <w:t xml:space="preserve"> – Randy Palmer, </w:t>
      </w:r>
      <w:r>
        <w:rPr>
          <w:rFonts w:ascii="Times New Roman" w:hAnsi="Times New Roman"/>
          <w:color w:val="005871"/>
          <w:sz w:val="24"/>
        </w:rPr>
        <w:t>rpalmer@caplp.com</w:t>
      </w:r>
      <w:r>
        <w:rPr>
          <w:rFonts w:ascii="Times New Roman" w:hAnsi="Times New Roman"/>
          <w:color w:val="000000"/>
          <w:sz w:val="24"/>
        </w:rPr>
        <w:t xml:space="preserve"> or 610-625-8000</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1100</Words>
  <Characters>6223</Characters>
  <CharactersWithSpaces>7264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