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923042.xml.htm"/>
      <w:bookmarkStart w:id="1" w:name="kswkform4_17849230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Kelso Thomas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14921 OLD YORK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CrossAmerica Partners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CAPL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Units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3,154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12,298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8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8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Units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unit was the economic equivalent of one common unit ("Common Unit") representing a limited partner interest in CrossAmerica Partners LP (the "Issuer"). The reporting person acquired Common Units upon vesting of the phantom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units vested on July 23, 2026 and were converted into Common Units at the discretion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Christina Casey-Best as attorney-in-fact for Thomas E. Kelso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4243" TargetMode="External"/><Relationship Id="rId5" Type="http://schemas.openxmlformats.org/officeDocument/2006/relationships/hyperlink" Target="http://www.sec.gov/cgi-bin/browse-edgar?action=getcompany&amp;CIK=00015388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3428</Characters>
  <CharactersWithSpaces>3984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